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EF" w:rsidRPr="006B62A7" w:rsidRDefault="004A49B4" w:rsidP="000460EF">
      <w:pPr>
        <w:spacing w:after="0" w:line="360" w:lineRule="auto"/>
        <w:jc w:val="both"/>
        <w:rPr>
          <w:rFonts w:ascii="Museo Sans 300" w:hAnsi="Museo Sans 300" w:cs="Arial"/>
          <w:noProof/>
          <w:sz w:val="24"/>
          <w:szCs w:val="24"/>
          <w:lang w:eastAsia="es-SV"/>
        </w:rPr>
      </w:pPr>
      <w:r w:rsidRPr="006B62A7">
        <w:rPr>
          <w:rFonts w:ascii="Museo Sans 300" w:hAnsi="Museo Sans 300" w:cs="Arial"/>
          <w:noProof/>
          <w:sz w:val="24"/>
          <w:szCs w:val="24"/>
          <w:lang w:eastAsia="es-SV"/>
        </w:rPr>
        <w:drawing>
          <wp:anchor distT="0" distB="0" distL="114300" distR="114300" simplePos="0" relativeHeight="251657216" behindDoc="0" locked="0" layoutInCell="1" allowOverlap="1" wp14:anchorId="27A7EFC2" wp14:editId="70A5A46A">
            <wp:simplePos x="0" y="0"/>
            <wp:positionH relativeFrom="column">
              <wp:posOffset>1761490</wp:posOffset>
            </wp:positionH>
            <wp:positionV relativeFrom="paragraph">
              <wp:posOffset>-430530</wp:posOffset>
            </wp:positionV>
            <wp:extent cx="218122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0EF" w:rsidRPr="006B62A7" w:rsidRDefault="000460EF" w:rsidP="000460EF">
      <w:pPr>
        <w:spacing w:after="0" w:line="360" w:lineRule="auto"/>
        <w:jc w:val="both"/>
        <w:rPr>
          <w:rFonts w:ascii="Museo Sans 300" w:hAnsi="Museo Sans 300" w:cs="Arial"/>
          <w:noProof/>
          <w:sz w:val="24"/>
          <w:szCs w:val="24"/>
          <w:lang w:eastAsia="es-SV"/>
        </w:rPr>
      </w:pPr>
    </w:p>
    <w:p w:rsidR="00313CE5" w:rsidRPr="006B62A7" w:rsidRDefault="00313CE5" w:rsidP="000460EF">
      <w:pPr>
        <w:tabs>
          <w:tab w:val="left" w:pos="6663"/>
        </w:tabs>
        <w:spacing w:after="0"/>
        <w:jc w:val="center"/>
        <w:rPr>
          <w:rFonts w:ascii="Museo Sans 300" w:hAnsi="Museo Sans 300" w:cs="Arial"/>
          <w:b/>
          <w:sz w:val="24"/>
          <w:szCs w:val="24"/>
        </w:rPr>
      </w:pPr>
    </w:p>
    <w:p w:rsidR="00E42A6E" w:rsidRPr="006B62A7" w:rsidRDefault="00E42A6E" w:rsidP="00E42A6E">
      <w:pPr>
        <w:tabs>
          <w:tab w:val="left" w:pos="6663"/>
        </w:tabs>
        <w:spacing w:after="0"/>
        <w:jc w:val="center"/>
        <w:rPr>
          <w:rFonts w:ascii="Museo Sans 300" w:hAnsi="Museo Sans 300" w:cs="Arial"/>
          <w:b/>
          <w:sz w:val="24"/>
          <w:szCs w:val="24"/>
        </w:rPr>
      </w:pPr>
    </w:p>
    <w:p w:rsidR="00073254" w:rsidRPr="006B62A7" w:rsidRDefault="00073254" w:rsidP="004523C8">
      <w:pPr>
        <w:jc w:val="center"/>
        <w:rPr>
          <w:rFonts w:ascii="Museo Sans 300" w:hAnsi="Museo Sans 300"/>
          <w:b/>
          <w:sz w:val="24"/>
          <w:szCs w:val="24"/>
        </w:rPr>
      </w:pPr>
      <w:r w:rsidRPr="006B62A7">
        <w:rPr>
          <w:rFonts w:ascii="Museo Sans 300" w:hAnsi="Museo Sans 300"/>
          <w:b/>
          <w:sz w:val="24"/>
          <w:szCs w:val="24"/>
        </w:rPr>
        <w:t>PROCEDIMIENTO ESTANDAR PARA EVACUACIÓN</w:t>
      </w:r>
      <w:r w:rsidR="000460EF" w:rsidRPr="006B62A7">
        <w:rPr>
          <w:rFonts w:ascii="Museo Sans 300" w:hAnsi="Museo Sans 300"/>
          <w:b/>
          <w:sz w:val="24"/>
          <w:szCs w:val="24"/>
        </w:rPr>
        <w:t xml:space="preserve"> EN CASO DE SISMO O TERREMOTO</w:t>
      </w:r>
      <w:r w:rsidR="009215F9" w:rsidRPr="006B62A7">
        <w:rPr>
          <w:rFonts w:ascii="Museo Sans 300" w:hAnsi="Museo Sans 300"/>
          <w:b/>
          <w:sz w:val="24"/>
          <w:szCs w:val="24"/>
        </w:rPr>
        <w:t xml:space="preserve"> EN</w:t>
      </w:r>
      <w:r w:rsidR="006B62A7">
        <w:rPr>
          <w:rFonts w:ascii="Museo Sans 300" w:hAnsi="Museo Sans 300"/>
          <w:b/>
          <w:sz w:val="24"/>
          <w:szCs w:val="24"/>
        </w:rPr>
        <w:t xml:space="preserve"> CENTROS EDUCATIVOS,</w:t>
      </w:r>
      <w:r w:rsidR="009215F9" w:rsidRPr="006B62A7">
        <w:rPr>
          <w:rFonts w:ascii="Museo Sans 300" w:hAnsi="Museo Sans 300"/>
          <w:b/>
          <w:sz w:val="24"/>
          <w:szCs w:val="24"/>
        </w:rPr>
        <w:t xml:space="preserve"> OFICINAS E INSTALACIONES DEL MINEDUCYT</w:t>
      </w:r>
    </w:p>
    <w:p w:rsidR="003C5122" w:rsidRPr="006B62A7" w:rsidRDefault="003961FA" w:rsidP="009215F9">
      <w:pPr>
        <w:spacing w:line="240" w:lineRule="auto"/>
        <w:jc w:val="both"/>
        <w:rPr>
          <w:rFonts w:ascii="Museo Sans 300" w:hAnsi="Museo Sans 300" w:cstheme="minorHAnsi"/>
          <w:color w:val="000000" w:themeColor="text1"/>
          <w:sz w:val="24"/>
          <w:szCs w:val="24"/>
        </w:rPr>
      </w:pPr>
      <w:r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 xml:space="preserve">A </w:t>
      </w:r>
      <w:r w:rsidR="003C5122"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>fin de garantizar la integridad física del pers</w:t>
      </w:r>
      <w:r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>onal y de las personas usuarias, es importante</w:t>
      </w:r>
      <w:r w:rsidR="00925097"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 xml:space="preserve"> acatar las indicaciones de los responsables de evacuación y</w:t>
      </w:r>
      <w:r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 xml:space="preserve"> se</w:t>
      </w:r>
      <w:r w:rsidR="00787F83"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>guir el siguiente procedimiento:</w:t>
      </w:r>
    </w:p>
    <w:p w:rsidR="00073254" w:rsidRPr="006B62A7" w:rsidRDefault="009215F9" w:rsidP="009215F9">
      <w:pPr>
        <w:spacing w:line="240" w:lineRule="auto"/>
        <w:jc w:val="both"/>
        <w:rPr>
          <w:rFonts w:ascii="Museo Sans 300" w:hAnsi="Museo Sans 300" w:cstheme="minorHAnsi"/>
          <w:color w:val="000000" w:themeColor="text1"/>
          <w:sz w:val="24"/>
          <w:szCs w:val="24"/>
        </w:rPr>
      </w:pPr>
      <w:r w:rsidRPr="006B62A7">
        <w:rPr>
          <w:rFonts w:ascii="Museo Sans 300" w:hAnsi="Museo Sans 300" w:cstheme="minorHAnsi"/>
          <w:b/>
          <w:color w:val="000000" w:themeColor="text1"/>
          <w:sz w:val="24"/>
          <w:szCs w:val="24"/>
        </w:rPr>
        <w:t>Paso 1:</w:t>
      </w:r>
      <w:r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 xml:space="preserve"> </w:t>
      </w:r>
      <w:r w:rsidR="00073254"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>Conservar la calma, normalmente los sismos duran segundos, si no se guarda la calma (correr, pánico</w:t>
      </w:r>
      <w:r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>, entre otros) en el recorrido puede sufrir daños.</w:t>
      </w:r>
      <w:r w:rsidR="00F2164D"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 xml:space="preserve"> Espere la indicación para evacuar el área en que se encuentra.</w:t>
      </w:r>
    </w:p>
    <w:p w:rsidR="00073254" w:rsidRPr="006B62A7" w:rsidRDefault="009215F9" w:rsidP="009215F9">
      <w:pPr>
        <w:spacing w:line="240" w:lineRule="auto"/>
        <w:jc w:val="both"/>
        <w:rPr>
          <w:rFonts w:ascii="Museo Sans 300" w:hAnsi="Museo Sans 300" w:cstheme="minorHAnsi"/>
          <w:color w:val="000000" w:themeColor="text1"/>
          <w:sz w:val="24"/>
          <w:szCs w:val="24"/>
        </w:rPr>
      </w:pPr>
      <w:r w:rsidRPr="006B62A7">
        <w:rPr>
          <w:rFonts w:ascii="Museo Sans 300" w:hAnsi="Museo Sans 300" w:cstheme="minorHAnsi"/>
          <w:b/>
          <w:color w:val="000000" w:themeColor="text1"/>
          <w:sz w:val="24"/>
          <w:szCs w:val="24"/>
        </w:rPr>
        <w:t>Paso 2:</w:t>
      </w:r>
      <w:r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 xml:space="preserve"> </w:t>
      </w:r>
      <w:r w:rsidR="00073254"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>Protéjase a manera de garantizar su seguridad física</w:t>
      </w:r>
      <w:r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>.</w:t>
      </w:r>
    </w:p>
    <w:p w:rsidR="00073254" w:rsidRPr="006B62A7" w:rsidRDefault="009215F9" w:rsidP="009215F9">
      <w:pPr>
        <w:spacing w:line="240" w:lineRule="auto"/>
        <w:jc w:val="both"/>
        <w:rPr>
          <w:rFonts w:ascii="Museo Sans 300" w:hAnsi="Museo Sans 300" w:cstheme="minorHAnsi"/>
          <w:color w:val="000000" w:themeColor="text1"/>
          <w:sz w:val="24"/>
          <w:szCs w:val="24"/>
        </w:rPr>
      </w:pPr>
      <w:r w:rsidRPr="006B62A7">
        <w:rPr>
          <w:rFonts w:ascii="Museo Sans 300" w:hAnsi="Museo Sans 300" w:cstheme="minorHAnsi"/>
          <w:b/>
          <w:color w:val="000000" w:themeColor="text1"/>
          <w:sz w:val="24"/>
          <w:szCs w:val="24"/>
        </w:rPr>
        <w:t>Paso 3:</w:t>
      </w:r>
      <w:r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 xml:space="preserve"> </w:t>
      </w:r>
      <w:r w:rsidR="00073254"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>Evalúe su estado físico y emocional y determine su posibilidad de desplazamiento</w:t>
      </w:r>
      <w:r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 xml:space="preserve">; </w:t>
      </w:r>
      <w:r w:rsidR="00073254"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>Solicite apoyo o asistencia en caso de requerirlo</w:t>
      </w:r>
      <w:r w:rsidR="003C5122"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 xml:space="preserve"> al personal responsable de evacuación.</w:t>
      </w:r>
    </w:p>
    <w:p w:rsidR="00073254" w:rsidRPr="006B62A7" w:rsidRDefault="009215F9" w:rsidP="009215F9">
      <w:pPr>
        <w:spacing w:line="240" w:lineRule="auto"/>
        <w:jc w:val="both"/>
        <w:rPr>
          <w:rFonts w:ascii="Museo Sans 300" w:hAnsi="Museo Sans 300" w:cstheme="minorHAnsi"/>
          <w:color w:val="000000" w:themeColor="text1"/>
          <w:sz w:val="24"/>
          <w:szCs w:val="24"/>
        </w:rPr>
      </w:pPr>
      <w:r w:rsidRPr="006B62A7">
        <w:rPr>
          <w:rFonts w:ascii="Museo Sans 300" w:hAnsi="Museo Sans 300" w:cstheme="minorHAnsi"/>
          <w:b/>
          <w:color w:val="000000" w:themeColor="text1"/>
          <w:sz w:val="24"/>
          <w:szCs w:val="24"/>
        </w:rPr>
        <w:t>Paso 4:</w:t>
      </w:r>
      <w:r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 xml:space="preserve"> </w:t>
      </w:r>
      <w:r w:rsidR="00073254"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>Identifique las rutas de evacuación y salidas de emergencia, del lugar donde se encuentre.</w:t>
      </w:r>
      <w:r w:rsidR="00E27400"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 xml:space="preserve"> </w:t>
      </w:r>
    </w:p>
    <w:p w:rsidR="00073254" w:rsidRPr="006B62A7" w:rsidRDefault="009215F9" w:rsidP="009215F9">
      <w:pPr>
        <w:spacing w:line="240" w:lineRule="auto"/>
        <w:jc w:val="both"/>
        <w:rPr>
          <w:rFonts w:ascii="Museo Sans 300" w:hAnsi="Museo Sans 300" w:cstheme="minorHAnsi"/>
          <w:color w:val="000000" w:themeColor="text1"/>
          <w:sz w:val="24"/>
          <w:szCs w:val="24"/>
        </w:rPr>
      </w:pPr>
      <w:r w:rsidRPr="006B62A7">
        <w:rPr>
          <w:rFonts w:ascii="Museo Sans 300" w:hAnsi="Museo Sans 300" w:cstheme="minorHAnsi"/>
          <w:b/>
          <w:color w:val="000000" w:themeColor="text1"/>
          <w:sz w:val="24"/>
          <w:szCs w:val="24"/>
        </w:rPr>
        <w:t>Paso 5:</w:t>
      </w:r>
      <w:r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 xml:space="preserve"> </w:t>
      </w:r>
      <w:r w:rsidR="00073254"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>Inicie el proceso de evacuación siguiendo la señalización e indicaciones correspondientes</w:t>
      </w:r>
      <w:r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>. Asegúrese de tener a la mano y sacar sus perte</w:t>
      </w:r>
      <w:r w:rsidR="003961FA"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>nencias y documentos personales.</w:t>
      </w:r>
      <w:r w:rsidR="006B62A7">
        <w:rPr>
          <w:rFonts w:ascii="Museo Sans 300" w:hAnsi="Museo Sans 300" w:cstheme="minorHAnsi"/>
          <w:color w:val="000000" w:themeColor="text1"/>
          <w:sz w:val="24"/>
          <w:szCs w:val="24"/>
        </w:rPr>
        <w:t xml:space="preserve"> Mantenga las consideraciones covid-19 (no quitarse la mascarilla, mantener la distancia, entre otros).</w:t>
      </w:r>
      <w:r w:rsidR="003961FA"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 xml:space="preserve"> Los responsables de apoyo a personas con discapacidad y grupos vulnerables, deben priorizar la asistencia a estas personas.</w:t>
      </w:r>
      <w:r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 xml:space="preserve"> </w:t>
      </w:r>
      <w:r w:rsidRPr="006B62A7">
        <w:rPr>
          <w:rFonts w:ascii="Museo Sans 300" w:hAnsi="Museo Sans 300" w:cstheme="minorHAnsi"/>
          <w:sz w:val="24"/>
          <w:szCs w:val="24"/>
        </w:rPr>
        <w:t>Una vez iniciada la evacuación por ningún motivo se deberá retroceder en busca de algún objeto olvidado.</w:t>
      </w:r>
    </w:p>
    <w:p w:rsidR="00073254" w:rsidRPr="006B62A7" w:rsidRDefault="009215F9" w:rsidP="003961FA">
      <w:pPr>
        <w:spacing w:line="240" w:lineRule="auto"/>
        <w:jc w:val="both"/>
        <w:rPr>
          <w:rFonts w:ascii="Museo Sans 300" w:hAnsi="Museo Sans 300" w:cstheme="minorHAnsi"/>
          <w:color w:val="000000" w:themeColor="text1"/>
          <w:sz w:val="24"/>
          <w:szCs w:val="24"/>
        </w:rPr>
      </w:pPr>
      <w:r w:rsidRPr="006B62A7">
        <w:rPr>
          <w:rFonts w:ascii="Museo Sans 300" w:hAnsi="Museo Sans 300" w:cstheme="minorHAnsi"/>
          <w:b/>
          <w:color w:val="000000" w:themeColor="text1"/>
          <w:sz w:val="24"/>
          <w:szCs w:val="24"/>
        </w:rPr>
        <w:t>Paso 6:</w:t>
      </w:r>
      <w:r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 xml:space="preserve"> </w:t>
      </w:r>
      <w:r w:rsidR="00073254"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>Diríjase y manténgase en la zona de concentración segura</w:t>
      </w:r>
      <w:r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 xml:space="preserve">. </w:t>
      </w:r>
      <w:r w:rsidRPr="006B62A7">
        <w:rPr>
          <w:rFonts w:ascii="Museo Sans 300" w:hAnsi="Museo Sans 300" w:cstheme="minorHAnsi"/>
          <w:sz w:val="24"/>
          <w:szCs w:val="24"/>
        </w:rPr>
        <w:t xml:space="preserve">Alejarse de árboles, tendidos eléctricos y no tocar cables de energía eléctrica que han caído. </w:t>
      </w:r>
      <w:r w:rsidR="00073254"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 xml:space="preserve">Espere la indicación </w:t>
      </w:r>
      <w:r w:rsidR="000460EF"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>de retorno.</w:t>
      </w:r>
      <w:r w:rsidR="00073254"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 xml:space="preserve"> </w:t>
      </w:r>
      <w:r w:rsidR="000460EF" w:rsidRPr="006B62A7">
        <w:rPr>
          <w:rFonts w:ascii="Museo Sans 300" w:hAnsi="Museo Sans 300" w:cstheme="minorHAnsi"/>
          <w:sz w:val="24"/>
          <w:szCs w:val="24"/>
        </w:rPr>
        <w:t>No regresar a lugares de trabajo y áreas dañadas sin previa autorización, del Comité de Seguridad y Salud Ocupacional y Comi</w:t>
      </w:r>
      <w:r w:rsidRPr="006B62A7">
        <w:rPr>
          <w:rFonts w:ascii="Museo Sans 300" w:hAnsi="Museo Sans 300" w:cstheme="minorHAnsi"/>
          <w:sz w:val="24"/>
          <w:szCs w:val="24"/>
        </w:rPr>
        <w:t xml:space="preserve">té Institucional de Emergencias; </w:t>
      </w:r>
      <w:r w:rsidR="000460EF" w:rsidRPr="006B62A7">
        <w:rPr>
          <w:rFonts w:ascii="Museo Sans 300" w:hAnsi="Museo Sans 300" w:cstheme="minorHAnsi"/>
          <w:color w:val="000000" w:themeColor="text1"/>
          <w:sz w:val="24"/>
          <w:szCs w:val="24"/>
        </w:rPr>
        <w:t>esté pendiente del informe de los medios de comunicación y autoridades competentes.</w:t>
      </w:r>
    </w:p>
    <w:p w:rsidR="00787F83" w:rsidRDefault="00787F83" w:rsidP="00787F83">
      <w:pPr>
        <w:rPr>
          <w:rFonts w:ascii="Museo Sans 300" w:hAnsi="Museo Sans 300"/>
          <w:b/>
          <w:bCs/>
          <w:color w:val="00B050"/>
          <w:sz w:val="24"/>
          <w:szCs w:val="24"/>
          <w:lang w:val="es-ES_tradnl" w:eastAsia="es-ES"/>
        </w:rPr>
      </w:pPr>
    </w:p>
    <w:p w:rsidR="006B62A7" w:rsidRDefault="006B62A7" w:rsidP="00787F83">
      <w:pPr>
        <w:rPr>
          <w:rFonts w:ascii="Museo Sans 300" w:hAnsi="Museo Sans 300"/>
          <w:b/>
          <w:bCs/>
          <w:color w:val="00B050"/>
          <w:sz w:val="24"/>
          <w:szCs w:val="24"/>
          <w:lang w:val="es-ES_tradnl" w:eastAsia="es-ES"/>
        </w:rPr>
      </w:pPr>
    </w:p>
    <w:p w:rsidR="006B62A7" w:rsidRPr="006B62A7" w:rsidRDefault="006B62A7" w:rsidP="00787F83">
      <w:pPr>
        <w:rPr>
          <w:rFonts w:ascii="Museo Sans 300" w:hAnsi="Museo Sans 300"/>
          <w:b/>
          <w:bCs/>
          <w:i/>
          <w:color w:val="000000" w:themeColor="text1"/>
          <w:sz w:val="20"/>
          <w:szCs w:val="20"/>
          <w:lang w:val="es-ES_tradnl" w:eastAsia="es-ES"/>
        </w:rPr>
      </w:pPr>
      <w:r w:rsidRPr="006B62A7">
        <w:rPr>
          <w:rFonts w:ascii="Museo Sans 300" w:hAnsi="Museo Sans 300"/>
          <w:b/>
          <w:bCs/>
          <w:color w:val="000000" w:themeColor="text1"/>
          <w:sz w:val="20"/>
          <w:szCs w:val="20"/>
          <w:lang w:val="es-ES_tradnl" w:eastAsia="es-ES"/>
        </w:rPr>
        <w:t xml:space="preserve">Fuente: </w:t>
      </w:r>
      <w:r w:rsidRPr="006B62A7">
        <w:rPr>
          <w:rFonts w:ascii="Museo Sans 300" w:hAnsi="Museo Sans 300"/>
          <w:bCs/>
          <w:color w:val="000000" w:themeColor="text1"/>
          <w:sz w:val="20"/>
          <w:szCs w:val="20"/>
          <w:lang w:val="es-ES_tradnl" w:eastAsia="es-ES"/>
        </w:rPr>
        <w:t>Dirección General de Protección Civil, Prevención y Mitigació</w:t>
      </w:r>
      <w:bookmarkStart w:id="0" w:name="_GoBack"/>
      <w:bookmarkEnd w:id="0"/>
      <w:r w:rsidRPr="006B62A7">
        <w:rPr>
          <w:rFonts w:ascii="Museo Sans 300" w:hAnsi="Museo Sans 300"/>
          <w:bCs/>
          <w:color w:val="000000" w:themeColor="text1"/>
          <w:sz w:val="20"/>
          <w:szCs w:val="20"/>
          <w:lang w:val="es-ES_tradnl" w:eastAsia="es-ES"/>
        </w:rPr>
        <w:t>n de Desastres</w:t>
      </w:r>
    </w:p>
    <w:sectPr w:rsidR="006B62A7" w:rsidRPr="006B62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0130"/>
    <w:multiLevelType w:val="hybridMultilevel"/>
    <w:tmpl w:val="8320D126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E3847"/>
    <w:multiLevelType w:val="hybridMultilevel"/>
    <w:tmpl w:val="9008223A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530AEE"/>
    <w:multiLevelType w:val="hybridMultilevel"/>
    <w:tmpl w:val="150E2558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D22BDB"/>
    <w:multiLevelType w:val="hybridMultilevel"/>
    <w:tmpl w:val="B128D51C"/>
    <w:lvl w:ilvl="0" w:tplc="3F6A27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6E0DCB"/>
    <w:multiLevelType w:val="hybridMultilevel"/>
    <w:tmpl w:val="9C62CEB2"/>
    <w:lvl w:ilvl="0" w:tplc="2306F03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44023A"/>
    <w:multiLevelType w:val="hybridMultilevel"/>
    <w:tmpl w:val="4962ACDC"/>
    <w:lvl w:ilvl="0" w:tplc="E44A735A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54"/>
    <w:rsid w:val="000460EF"/>
    <w:rsid w:val="00073254"/>
    <w:rsid w:val="00251E66"/>
    <w:rsid w:val="00313CE5"/>
    <w:rsid w:val="003961FA"/>
    <w:rsid w:val="003C5122"/>
    <w:rsid w:val="004523C8"/>
    <w:rsid w:val="004937F6"/>
    <w:rsid w:val="004A49B4"/>
    <w:rsid w:val="00641F79"/>
    <w:rsid w:val="006B62A7"/>
    <w:rsid w:val="00730027"/>
    <w:rsid w:val="00787F83"/>
    <w:rsid w:val="008F2250"/>
    <w:rsid w:val="009215F9"/>
    <w:rsid w:val="00925097"/>
    <w:rsid w:val="00961E58"/>
    <w:rsid w:val="009B2975"/>
    <w:rsid w:val="00AB429F"/>
    <w:rsid w:val="00E27400"/>
    <w:rsid w:val="00E42A6E"/>
    <w:rsid w:val="00F2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BA350"/>
  <w15:docId w15:val="{EFC76B33-A0BD-4A43-B686-7DC80BD2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254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3254"/>
    <w:pPr>
      <w:spacing w:before="240" w:after="80"/>
      <w:outlineLvl w:val="1"/>
    </w:pPr>
    <w:rPr>
      <w:rFonts w:ascii="Calibri" w:eastAsia="Times New Roman" w:hAnsi="Calibri" w:cs="Times New Roman"/>
      <w:smallCaps/>
      <w:spacing w:val="5"/>
      <w:sz w:val="28"/>
      <w:szCs w:val="28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73254"/>
    <w:rPr>
      <w:rFonts w:ascii="Calibri" w:eastAsia="Times New Roman" w:hAnsi="Calibri" w:cs="Times New Roman"/>
      <w:smallCaps/>
      <w:spacing w:val="5"/>
      <w:sz w:val="28"/>
      <w:szCs w:val="28"/>
      <w:lang w:eastAsia="es-SV"/>
    </w:rPr>
  </w:style>
  <w:style w:type="paragraph" w:styleId="Prrafodelista">
    <w:name w:val="List Paragraph"/>
    <w:basedOn w:val="Normal"/>
    <w:uiPriority w:val="34"/>
    <w:qFormat/>
    <w:rsid w:val="00073254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eastAsia="es-SV"/>
    </w:rPr>
  </w:style>
  <w:style w:type="table" w:customStyle="1" w:styleId="Cuadrculaclara-nfasis11">
    <w:name w:val="Cuadrícula clara - Énfasis 11"/>
    <w:uiPriority w:val="99"/>
    <w:rsid w:val="00073254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s-SV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325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Elizabeth Escobar de Herrera</dc:creator>
  <cp:keywords/>
  <dc:description/>
  <cp:lastModifiedBy>Cesar Josue Alvarado</cp:lastModifiedBy>
  <cp:revision>2</cp:revision>
  <cp:lastPrinted>2019-05-17T01:51:00Z</cp:lastPrinted>
  <dcterms:created xsi:type="dcterms:W3CDTF">2021-09-20T15:34:00Z</dcterms:created>
  <dcterms:modified xsi:type="dcterms:W3CDTF">2021-09-20T15:34:00Z</dcterms:modified>
</cp:coreProperties>
</file>